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695C" w14:textId="77777777" w:rsidR="009A17F6" w:rsidRDefault="009A17F6" w:rsidP="009A17F6">
      <w:pPr>
        <w:rPr>
          <w:rFonts w:ascii="Barlow" w:hAnsi="Barlow"/>
        </w:rPr>
      </w:pPr>
    </w:p>
    <w:p w14:paraId="11AD7EB3" w14:textId="77777777" w:rsidR="0008413C" w:rsidRDefault="0008413C" w:rsidP="009A17F6">
      <w:pPr>
        <w:rPr>
          <w:rFonts w:ascii="Barlow" w:hAnsi="Barlow"/>
        </w:rPr>
      </w:pPr>
    </w:p>
    <w:p w14:paraId="3B7C8ABC" w14:textId="77777777" w:rsidR="0008413C" w:rsidRPr="00B67060" w:rsidRDefault="0008413C" w:rsidP="0008413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33E334A6" w14:textId="77777777" w:rsidR="0008413C" w:rsidRPr="00C27E41" w:rsidRDefault="0008413C" w:rsidP="000841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C326BE" w14:textId="77777777" w:rsidR="00E24FCA" w:rsidRPr="009F05C3" w:rsidRDefault="00E24FCA" w:rsidP="00E24FCA">
      <w:pPr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</w:pPr>
      <w:r w:rsidRPr="00530F7D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Die AWIGO informiert: Verlängerte Öffnungszeiten der Recyclinghöfe im Landkreis Osnabrück</w:t>
      </w:r>
    </w:p>
    <w:p w14:paraId="0BB23B51" w14:textId="77777777" w:rsidR="00E24FCA" w:rsidRPr="00530F7D" w:rsidRDefault="00E24FCA" w:rsidP="00E24FCA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530F7D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Landkreis Osnabrück.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Die AWIGO Abfallwirtschaft Landkreis Osnabrück GmbH erweitert die Öffnungszeiten ihrer Recyclinghöfe in Ankum, Georgsmarienhütte, Melle, Ostercappeln und Wallenhorst. </w:t>
      </w:r>
    </w:p>
    <w:p w14:paraId="4F9A424E" w14:textId="566971D9" w:rsidR="00E24FCA" w:rsidRPr="00530F7D" w:rsidRDefault="00E24FCA" w:rsidP="00E24FCA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Ab dem 10. Februar 2025 haben Bürgerinnen und Bürger nun die Möglichkeit, </w:t>
      </w:r>
      <w:r w:rsidR="000F5490">
        <w:rPr>
          <w:rFonts w:ascii="Aptos" w:eastAsia="Aptos" w:hAnsi="Aptos"/>
          <w:kern w:val="2"/>
          <w:sz w:val="24"/>
          <w:szCs w:val="24"/>
          <w14:ligatures w14:val="standardContextual"/>
        </w:rPr>
        <w:t>i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hre Abfälle 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an diesen Standorten 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unter der Woche jeweils eine Stunde länger, beziehungsweise samstags eine halbe Stunde länger abzugeben. </w:t>
      </w:r>
    </w:p>
    <w:p w14:paraId="6BEE86CC" w14:textId="77777777" w:rsidR="00E24FCA" w:rsidRPr="00530F7D" w:rsidRDefault="00E24FCA" w:rsidP="00E24FCA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>Es gelten die folgenden Öffnungszeiten: Montag bis Freitag: 08:00–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>1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8:00 Uhr, Samstag: 08:00–13:30 Uhr. </w:t>
      </w:r>
    </w:p>
    <w:p w14:paraId="38B61F7E" w14:textId="77777777" w:rsidR="00E24FCA" w:rsidRPr="00530F7D" w:rsidRDefault="00E24FCA" w:rsidP="00E24FCA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>„Wir freuen uns, unseren Kundinnen und Kunden so mehr Flexibilität und einen noch besseren Service bieten zu können.“, so Alexander Bab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>b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>el, Leitung der Recyclinghöfe Nord und Grünabfall bei der AWIGO.</w:t>
      </w:r>
    </w:p>
    <w:p w14:paraId="3DE30774" w14:textId="77777777" w:rsidR="00E24FCA" w:rsidRPr="00530F7D" w:rsidRDefault="00E24FCA" w:rsidP="00E24FCA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>Von A wie Altmetall bis Z wie Zäune stellt die AWIGO auf ihren Recyclinghöfen umfangreiche Entsorgungsmöglichkeiten zur Verfügung. Dabei sind einige Abfallarten kostenlos – andere hingegen kostenpflichtig.</w:t>
      </w:r>
    </w:p>
    <w:p w14:paraId="49A1CF72" w14:textId="77777777" w:rsidR="00E24FCA" w:rsidRPr="00530F7D" w:rsidRDefault="00E24FCA" w:rsidP="00E24FCA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>
        <w:rPr>
          <w:rFonts w:ascii="Aptos" w:eastAsia="Aptos" w:hAnsi="Aptos"/>
          <w:kern w:val="2"/>
          <w:sz w:val="24"/>
          <w:szCs w:val="24"/>
          <w14:ligatures w14:val="standardContextual"/>
        </w:rPr>
        <w:t>Informationen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zur richtigen Entsorgung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und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zu 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Preisen 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gibt es auf </w:t>
      </w:r>
      <w:r w:rsidRPr="002D1D65">
        <w:rPr>
          <w:rFonts w:ascii="Aptos" w:eastAsia="Aptos" w:hAnsi="Aptos"/>
          <w:kern w:val="2"/>
          <w:sz w:val="24"/>
          <w:szCs w:val="24"/>
          <w14:ligatures w14:val="standardContextual"/>
        </w:rPr>
        <w:t>www.awigo.de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>. Fragen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beantworten der neue Chatbot „AWI“ auf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der AWIGO-Website und das 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AWIGO-Service-Center 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>unter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info@awigo.de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>.</w:t>
      </w:r>
    </w:p>
    <w:p w14:paraId="5FA02E3D" w14:textId="77777777" w:rsidR="00E24FCA" w:rsidRDefault="00E24FCA" w:rsidP="00E24FCA">
      <w:pPr>
        <w:jc w:val="both"/>
        <w:rPr>
          <w:rFonts w:ascii="Arial" w:hAnsi="Arial" w:cs="Arial"/>
          <w:b/>
          <w:bCs/>
        </w:rPr>
      </w:pPr>
    </w:p>
    <w:p w14:paraId="1F1AD498" w14:textId="2FA1143C" w:rsidR="00E24FCA" w:rsidRPr="00130A9F" w:rsidRDefault="00E24FCA" w:rsidP="00E24FCA">
      <w:pPr>
        <w:jc w:val="both"/>
        <w:rPr>
          <w:rFonts w:ascii="Arial" w:hAnsi="Arial" w:cs="Arial"/>
        </w:rPr>
      </w:pPr>
      <w:r w:rsidRPr="00130A9F">
        <w:rPr>
          <w:rFonts w:ascii="Arial" w:hAnsi="Arial" w:cs="Arial"/>
          <w:b/>
          <w:bCs/>
        </w:rPr>
        <w:t>Bildunterschrift:</w:t>
      </w:r>
      <w:r w:rsidRPr="00130A9F">
        <w:rPr>
          <w:rFonts w:ascii="Arial" w:hAnsi="Arial" w:cs="Arial"/>
        </w:rPr>
        <w:t xml:space="preserve"> </w:t>
      </w:r>
      <w:r w:rsidRPr="00530F7D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Die AWIGO erweitert die Öffnungszeiten ihrer Recyclinghöfe in Ankum, Georgsmarienhütte, Melle, Ostercappeln und </w:t>
      </w:r>
      <w:r w:rsidRPr="004B3B80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Wallenhorst. </w:t>
      </w:r>
      <w:r w:rsidRPr="004B3B80">
        <w:rPr>
          <w:rFonts w:ascii="Arial" w:hAnsi="Arial" w:cs="Arial"/>
        </w:rPr>
        <w:t xml:space="preserve"> Foto: </w:t>
      </w:r>
      <w:proofErr w:type="spellStart"/>
      <w:r w:rsidR="004B3B80" w:rsidRPr="004B3B80">
        <w:rPr>
          <w:rFonts w:ascii="Arial" w:hAnsi="Arial" w:cs="Arial"/>
        </w:rPr>
        <w:t>Sobott</w:t>
      </w:r>
      <w:proofErr w:type="spellEnd"/>
      <w:r w:rsidR="004B3B80" w:rsidRPr="004B3B80">
        <w:rPr>
          <w:rFonts w:ascii="Arial" w:hAnsi="Arial" w:cs="Arial"/>
        </w:rPr>
        <w:t>/</w:t>
      </w:r>
      <w:r w:rsidRPr="004B3B80">
        <w:rPr>
          <w:rFonts w:ascii="Arial" w:hAnsi="Arial" w:cs="Arial"/>
        </w:rPr>
        <w:t>AWIGO</w:t>
      </w:r>
    </w:p>
    <w:p w14:paraId="4BE47C76" w14:textId="748FAAA2" w:rsidR="0008413C" w:rsidRPr="00E24FCA" w:rsidRDefault="0008413C" w:rsidP="00E24FC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</w:t>
      </w:r>
      <w:r w:rsidR="008828DC">
        <w:rPr>
          <w:rFonts w:ascii="Arial" w:hAnsi="Arial" w:cs="Arial"/>
          <w:bCs/>
          <w:sz w:val="16"/>
          <w:szCs w:val="16"/>
        </w:rPr>
        <w:t>7</w:t>
      </w:r>
      <w:r>
        <w:rPr>
          <w:rFonts w:ascii="Arial" w:hAnsi="Arial" w:cs="Arial"/>
          <w:bCs/>
          <w:sz w:val="16"/>
          <w:szCs w:val="16"/>
        </w:rPr>
        <w:t>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08413C" w:rsidRPr="00E24FCA" w:rsidSect="007A2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701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B996" w14:textId="77777777" w:rsidR="00DC5229" w:rsidRDefault="00DC5229" w:rsidP="009175E9">
      <w:pPr>
        <w:spacing w:after="0" w:line="240" w:lineRule="auto"/>
      </w:pPr>
      <w:r>
        <w:separator/>
      </w:r>
    </w:p>
  </w:endnote>
  <w:endnote w:type="continuationSeparator" w:id="0">
    <w:p w14:paraId="3CA03CAD" w14:textId="77777777" w:rsidR="00DC5229" w:rsidRDefault="00DC5229" w:rsidP="0091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88D0" w14:textId="77777777" w:rsidR="006B142B" w:rsidRDefault="006B142B" w:rsidP="006B142B">
    <w:pPr>
      <w:pStyle w:val="Fuzeile"/>
      <w:ind w:left="-13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0009" w14:textId="77777777" w:rsidR="00450137" w:rsidRPr="00E77931" w:rsidRDefault="00450137" w:rsidP="004818C0">
    <w:pPr>
      <w:pStyle w:val="Fuzeile"/>
      <w:ind w:left="-1366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9470B" w14:textId="77777777" w:rsidR="00DC5229" w:rsidRDefault="00DC5229" w:rsidP="009175E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31474810" wp14:editId="16A46A34">
            <wp:extent cx="5648325" cy="7987030"/>
            <wp:effectExtent l="0" t="0" r="9525" b="0"/>
            <wp:docPr id="1" name="Bild 1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3B634A47" w14:textId="77777777" w:rsidR="00DC5229" w:rsidRDefault="00DC5229" w:rsidP="0091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BAC5" w14:textId="0AD46048" w:rsidR="00450137" w:rsidRPr="00873258" w:rsidRDefault="0008413C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E61DC" wp14:editId="499213EA">
              <wp:simplePos x="0" y="0"/>
              <wp:positionH relativeFrom="column">
                <wp:posOffset>-153035</wp:posOffset>
              </wp:positionH>
              <wp:positionV relativeFrom="paragraph">
                <wp:posOffset>390525</wp:posOffset>
              </wp:positionV>
              <wp:extent cx="3514725" cy="1409700"/>
              <wp:effectExtent l="0" t="0" r="0" b="0"/>
              <wp:wrapNone/>
              <wp:docPr id="20354237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6416" w14:textId="01AE49BE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Montag</w:t>
                          </w:r>
                          <w:r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E24FC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3. Februar</w:t>
                          </w:r>
                          <w:r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F32F5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D6C79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7972D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 für Rückfragen:</w:t>
                          </w:r>
                        </w:p>
                        <w:p w14:paraId="5F36FAC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Christoph van Kampen</w:t>
                          </w:r>
                        </w:p>
                        <w:p w14:paraId="5B3F238B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Telefon (0 54 01) 36 55 171</w:t>
                          </w:r>
                        </w:p>
                        <w:p w14:paraId="20436C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Mobil (0 15 25) 32 37 110</w:t>
                          </w:r>
                        </w:p>
                        <w:p w14:paraId="55A199C2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3947D1F" w14:textId="77777777" w:rsidR="0008413C" w:rsidRPr="00CD2F3B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christoph.van-kampen@awigo.de</w:t>
                          </w:r>
                        </w:p>
                        <w:p w14:paraId="039B6DF0" w14:textId="246BD658" w:rsidR="0008413C" w:rsidRDefault="000841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E61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2.05pt;margin-top:30.75pt;width:276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dn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" filled="f" stroked="f" strokeweight=".5pt">
              <v:textbox>
                <w:txbxContent>
                  <w:p w14:paraId="2AE06416" w14:textId="01AE49BE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Montag</w:t>
                    </w:r>
                    <w:r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E24FCA">
                      <w:rPr>
                        <w:rFonts w:ascii="Arial" w:hAnsi="Arial" w:cs="Arial"/>
                        <w:sz w:val="20"/>
                        <w:szCs w:val="20"/>
                      </w:rPr>
                      <w:t>3. Februar</w:t>
                    </w:r>
                    <w:r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F32F5C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14:paraId="7D6C79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7972D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 für Rückfragen:</w:t>
                    </w:r>
                  </w:p>
                  <w:p w14:paraId="5F36FAC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Christoph van Kampen</w:t>
                    </w:r>
                  </w:p>
                  <w:p w14:paraId="5B3F238B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Telefon (0 54 01) 36 55 171</w:t>
                    </w:r>
                  </w:p>
                  <w:p w14:paraId="20436C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Mobil (0 15 25) 32 37 110</w:t>
                    </w:r>
                  </w:p>
                  <w:p w14:paraId="55A199C2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3947D1F" w14:textId="77777777" w:rsidR="0008413C" w:rsidRPr="00CD2F3B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christoph.van-kampen@awigo.de</w:t>
                    </w:r>
                  </w:p>
                  <w:p w14:paraId="039B6DF0" w14:textId="246BD658" w:rsidR="0008413C" w:rsidRDefault="0008413C"/>
                </w:txbxContent>
              </v:textbox>
            </v:shape>
          </w:pict>
        </mc:Fallback>
      </mc:AlternateContent>
    </w:r>
    <w:r w:rsidR="009A5CA0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A5EC0EF" wp14:editId="107E6727">
          <wp:extent cx="7555043" cy="1672285"/>
          <wp:effectExtent l="0" t="0" r="1905" b="4445"/>
          <wp:docPr id="141869010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0103" name="Grafik 1418690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692" cy="16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8110" w14:textId="77777777" w:rsidR="00450137" w:rsidRPr="00FC521E" w:rsidRDefault="00450137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D4A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7609">
    <w:abstractNumId w:val="2"/>
  </w:num>
  <w:num w:numId="2" w16cid:durableId="355011234">
    <w:abstractNumId w:val="3"/>
  </w:num>
  <w:num w:numId="3" w16cid:durableId="862866291">
    <w:abstractNumId w:val="1"/>
  </w:num>
  <w:num w:numId="4" w16cid:durableId="19472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A0"/>
    <w:rsid w:val="0001220E"/>
    <w:rsid w:val="00031483"/>
    <w:rsid w:val="0007674B"/>
    <w:rsid w:val="0008413C"/>
    <w:rsid w:val="00097BDC"/>
    <w:rsid w:val="000B5E89"/>
    <w:rsid w:val="000D1797"/>
    <w:rsid w:val="000D77A1"/>
    <w:rsid w:val="000E41D5"/>
    <w:rsid w:val="000E4F59"/>
    <w:rsid w:val="000F032E"/>
    <w:rsid w:val="000F5490"/>
    <w:rsid w:val="000F7D39"/>
    <w:rsid w:val="001360FC"/>
    <w:rsid w:val="00145017"/>
    <w:rsid w:val="001566C7"/>
    <w:rsid w:val="00162B6E"/>
    <w:rsid w:val="001A341E"/>
    <w:rsid w:val="001A4577"/>
    <w:rsid w:val="001C56FF"/>
    <w:rsid w:val="001C75DA"/>
    <w:rsid w:val="001D1ED8"/>
    <w:rsid w:val="001E22DB"/>
    <w:rsid w:val="00207F3A"/>
    <w:rsid w:val="002131D0"/>
    <w:rsid w:val="00260C73"/>
    <w:rsid w:val="002622AB"/>
    <w:rsid w:val="002730B0"/>
    <w:rsid w:val="00286E8D"/>
    <w:rsid w:val="002A1897"/>
    <w:rsid w:val="00324D99"/>
    <w:rsid w:val="003C7EE6"/>
    <w:rsid w:val="003D41A0"/>
    <w:rsid w:val="003E5E20"/>
    <w:rsid w:val="00442AC1"/>
    <w:rsid w:val="00450137"/>
    <w:rsid w:val="004727B5"/>
    <w:rsid w:val="004818C0"/>
    <w:rsid w:val="004853DE"/>
    <w:rsid w:val="004B3B80"/>
    <w:rsid w:val="004E16AE"/>
    <w:rsid w:val="004E4D9B"/>
    <w:rsid w:val="00532B44"/>
    <w:rsid w:val="00533CCF"/>
    <w:rsid w:val="005549C5"/>
    <w:rsid w:val="005A4160"/>
    <w:rsid w:val="005F1D53"/>
    <w:rsid w:val="0061520A"/>
    <w:rsid w:val="006241C9"/>
    <w:rsid w:val="006411FF"/>
    <w:rsid w:val="006843D3"/>
    <w:rsid w:val="006874B2"/>
    <w:rsid w:val="006B08FE"/>
    <w:rsid w:val="006B142B"/>
    <w:rsid w:val="006C310A"/>
    <w:rsid w:val="006C3F16"/>
    <w:rsid w:val="006C7660"/>
    <w:rsid w:val="006D174A"/>
    <w:rsid w:val="00723896"/>
    <w:rsid w:val="00732779"/>
    <w:rsid w:val="00736E41"/>
    <w:rsid w:val="007821B2"/>
    <w:rsid w:val="00787714"/>
    <w:rsid w:val="007A2202"/>
    <w:rsid w:val="007B46FE"/>
    <w:rsid w:val="007B64DF"/>
    <w:rsid w:val="007C1AF9"/>
    <w:rsid w:val="007E5052"/>
    <w:rsid w:val="007E7280"/>
    <w:rsid w:val="008536C7"/>
    <w:rsid w:val="008576EE"/>
    <w:rsid w:val="00867027"/>
    <w:rsid w:val="00872811"/>
    <w:rsid w:val="00880AAE"/>
    <w:rsid w:val="008828DC"/>
    <w:rsid w:val="00891B2F"/>
    <w:rsid w:val="008A4C5E"/>
    <w:rsid w:val="008B5B44"/>
    <w:rsid w:val="00904AAB"/>
    <w:rsid w:val="009175E9"/>
    <w:rsid w:val="009830CE"/>
    <w:rsid w:val="0099753E"/>
    <w:rsid w:val="009A17F6"/>
    <w:rsid w:val="009A25B1"/>
    <w:rsid w:val="009A5CA0"/>
    <w:rsid w:val="009B31A1"/>
    <w:rsid w:val="009C015E"/>
    <w:rsid w:val="009C0FC6"/>
    <w:rsid w:val="00A230F2"/>
    <w:rsid w:val="00A73845"/>
    <w:rsid w:val="00A7526C"/>
    <w:rsid w:val="00A90C2B"/>
    <w:rsid w:val="00AE1DCC"/>
    <w:rsid w:val="00B05AE5"/>
    <w:rsid w:val="00B31C77"/>
    <w:rsid w:val="00B35234"/>
    <w:rsid w:val="00B71B72"/>
    <w:rsid w:val="00BA6BAE"/>
    <w:rsid w:val="00BD6E9D"/>
    <w:rsid w:val="00BF61B2"/>
    <w:rsid w:val="00C13872"/>
    <w:rsid w:val="00CB6CCA"/>
    <w:rsid w:val="00CB7D7B"/>
    <w:rsid w:val="00CE63EE"/>
    <w:rsid w:val="00D248D1"/>
    <w:rsid w:val="00D4778F"/>
    <w:rsid w:val="00D6403D"/>
    <w:rsid w:val="00D80E06"/>
    <w:rsid w:val="00D9225D"/>
    <w:rsid w:val="00DC5229"/>
    <w:rsid w:val="00DC6448"/>
    <w:rsid w:val="00DD471E"/>
    <w:rsid w:val="00DF5368"/>
    <w:rsid w:val="00E02938"/>
    <w:rsid w:val="00E24FCA"/>
    <w:rsid w:val="00E27A41"/>
    <w:rsid w:val="00E408FB"/>
    <w:rsid w:val="00E51607"/>
    <w:rsid w:val="00E91FDB"/>
    <w:rsid w:val="00EA2052"/>
    <w:rsid w:val="00EB7187"/>
    <w:rsid w:val="00F32F5C"/>
    <w:rsid w:val="00F50A4D"/>
    <w:rsid w:val="00F56B16"/>
    <w:rsid w:val="00F879FB"/>
    <w:rsid w:val="00FA4FEA"/>
    <w:rsid w:val="00FA5E9B"/>
    <w:rsid w:val="00FD3D24"/>
    <w:rsid w:val="00FE2C65"/>
    <w:rsid w:val="00FE6923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BD9F3"/>
  <w14:defaultImageDpi w14:val="300"/>
  <w15:chartTrackingRefBased/>
  <w15:docId w15:val="{9A74F9BE-9C36-6946-9F8D-1626AFC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C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EF"/>
  </w:style>
  <w:style w:type="paragraph" w:styleId="Fuzeile">
    <w:name w:val="footer"/>
    <w:basedOn w:val="Standard"/>
    <w:link w:val="Fu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EF"/>
  </w:style>
  <w:style w:type="table" w:styleId="Tabellenraster">
    <w:name w:val="Table Grid"/>
    <w:basedOn w:val="NormaleTabelle"/>
    <w:uiPriority w:val="59"/>
    <w:rsid w:val="00B96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uiPriority w:val="1"/>
    <w:qFormat/>
    <w:rsid w:val="002929ED"/>
    <w:rPr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4C78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DB2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E5137-DEDB-489B-9DF1-59DD4FA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Form B</vt:lpstr>
    </vt:vector>
  </TitlesOfParts>
  <Company/>
  <LinksUpToDate>false</LinksUpToDate>
  <CharactersWithSpaces>1896</CharactersWithSpaces>
  <SharedDoc>false</SharedDoc>
  <HLinks>
    <vt:vector size="24" baseType="variant">
      <vt:variant>
        <vt:i4>7536649</vt:i4>
      </vt:variant>
      <vt:variant>
        <vt:i4>3737</vt:i4>
      </vt:variant>
      <vt:variant>
        <vt:i4>1028</vt:i4>
      </vt:variant>
      <vt:variant>
        <vt:i4>1</vt:i4>
      </vt:variant>
      <vt:variant>
        <vt:lpwstr>fso</vt:lpwstr>
      </vt:variant>
      <vt:variant>
        <vt:lpwstr/>
      </vt:variant>
      <vt:variant>
        <vt:i4>589827</vt:i4>
      </vt:variant>
      <vt:variant>
        <vt:i4>3750</vt:i4>
      </vt:variant>
      <vt:variant>
        <vt:i4>1027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589827</vt:i4>
      </vt:variant>
      <vt:variant>
        <vt:i4>3753</vt:i4>
      </vt:variant>
      <vt:variant>
        <vt:i4>1025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6160426</vt:i4>
      </vt:variant>
      <vt:variant>
        <vt:i4>3756</vt:i4>
      </vt:variant>
      <vt:variant>
        <vt:i4>1026</vt:i4>
      </vt:variant>
      <vt:variant>
        <vt:i4>1</vt:i4>
      </vt:variant>
      <vt:variant>
        <vt:lpwstr>dd_mg_Briefbogen+1803_01_4c_de_fuss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Form B</dc:title>
  <dc:subject>Briefvorlage Form B</dc:subject>
  <dc:creator>christoph.van-kampen@awigo.de</dc:creator>
  <cp:keywords>Briefbogen, Vorlage, DIN 676, DIN 5008</cp:keywords>
  <dc:description>Briefbogen DIN 676 und DIN 5008 Form B mit Leitwörtern heruntergeladen von druckeselbst.de.de</dc:description>
  <cp:lastModifiedBy>van Kampen, Christoph</cp:lastModifiedBy>
  <cp:revision>23</cp:revision>
  <cp:lastPrinted>2024-03-28T08:03:00Z</cp:lastPrinted>
  <dcterms:created xsi:type="dcterms:W3CDTF">2024-12-16T07:24:00Z</dcterms:created>
  <dcterms:modified xsi:type="dcterms:W3CDTF">2025-02-03T13:13:00Z</dcterms:modified>
</cp:coreProperties>
</file>