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3BE49680" w14:textId="5072750E" w:rsidR="005F700D" w:rsidRPr="00445644" w:rsidRDefault="005F700D" w:rsidP="005F700D">
      <w:pPr>
        <w:spacing w:after="160" w:line="278" w:lineRule="auto"/>
        <w:rPr>
          <w:rFonts w:ascii="Arial" w:eastAsia="Aptos" w:hAnsi="Arial" w:cs="Arial"/>
          <w:b/>
          <w:bCs/>
          <w:kern w:val="2"/>
          <w14:ligatures w14:val="standardContextual"/>
        </w:rPr>
      </w:pPr>
      <w:r w:rsidRPr="00445644">
        <w:rPr>
          <w:rFonts w:ascii="Arial" w:eastAsia="Aptos" w:hAnsi="Arial" w:cs="Arial"/>
          <w:b/>
          <w:bCs/>
          <w:kern w:val="2"/>
          <w14:ligatures w14:val="standardContextual"/>
        </w:rPr>
        <w:t xml:space="preserve">Nur noch wenige Tage: Anmeldeschluss für das AWIGO-Abfallsammelwochenende </w:t>
      </w:r>
      <w:r w:rsidR="00995F79">
        <w:rPr>
          <w:rFonts w:ascii="Arial" w:eastAsia="Aptos" w:hAnsi="Arial" w:cs="Arial"/>
          <w:b/>
          <w:bCs/>
          <w:kern w:val="2"/>
          <w14:ligatures w14:val="standardContextual"/>
        </w:rPr>
        <w:t xml:space="preserve">ist </w:t>
      </w:r>
      <w:r w:rsidR="00672C52">
        <w:rPr>
          <w:rFonts w:ascii="Arial" w:eastAsia="Aptos" w:hAnsi="Arial" w:cs="Arial"/>
          <w:b/>
          <w:bCs/>
          <w:kern w:val="2"/>
          <w14:ligatures w14:val="standardContextual"/>
        </w:rPr>
        <w:t>am</w:t>
      </w:r>
      <w:r w:rsidR="00995F79">
        <w:rPr>
          <w:rFonts w:ascii="Arial" w:eastAsia="Aptos" w:hAnsi="Arial" w:cs="Arial"/>
          <w:b/>
          <w:bCs/>
          <w:kern w:val="2"/>
          <w14:ligatures w14:val="standardContextual"/>
        </w:rPr>
        <w:t xml:space="preserve"> </w:t>
      </w:r>
      <w:r>
        <w:rPr>
          <w:rFonts w:ascii="Arial" w:eastAsia="Aptos" w:hAnsi="Arial" w:cs="Arial"/>
          <w:b/>
          <w:bCs/>
          <w:kern w:val="2"/>
          <w14:ligatures w14:val="standardContextual"/>
        </w:rPr>
        <w:t>0</w:t>
      </w:r>
      <w:r w:rsidRPr="00445644">
        <w:rPr>
          <w:rFonts w:ascii="Arial" w:eastAsia="Aptos" w:hAnsi="Arial" w:cs="Arial"/>
          <w:b/>
          <w:bCs/>
          <w:kern w:val="2"/>
          <w14:ligatures w14:val="standardContextual"/>
        </w:rPr>
        <w:t>9. Februar 2025</w:t>
      </w:r>
    </w:p>
    <w:p w14:paraId="4B6E8E48" w14:textId="77777777" w:rsidR="005F700D" w:rsidRPr="00445644" w:rsidRDefault="005F700D" w:rsidP="005F700D">
      <w:pPr>
        <w:spacing w:after="160" w:line="278" w:lineRule="auto"/>
        <w:rPr>
          <w:rFonts w:ascii="Arial" w:eastAsia="Aptos" w:hAnsi="Arial" w:cs="Arial"/>
          <w:kern w:val="2"/>
          <w14:ligatures w14:val="standardContextual"/>
        </w:rPr>
      </w:pPr>
    </w:p>
    <w:p w14:paraId="6B553B91" w14:textId="77777777" w:rsidR="005F700D" w:rsidRPr="00445644" w:rsidRDefault="005F700D" w:rsidP="005F700D">
      <w:pPr>
        <w:spacing w:after="160" w:line="278" w:lineRule="auto"/>
        <w:rPr>
          <w:rFonts w:ascii="Arial" w:eastAsia="Aptos" w:hAnsi="Arial" w:cs="Arial"/>
          <w:kern w:val="2"/>
          <w14:ligatures w14:val="standardContextual"/>
        </w:rPr>
      </w:pPr>
      <w:r w:rsidRPr="00445644">
        <w:rPr>
          <w:rFonts w:ascii="Arial" w:eastAsia="Aptos" w:hAnsi="Arial" w:cs="Arial"/>
          <w:b/>
          <w:bCs/>
          <w:kern w:val="2"/>
          <w14:ligatures w14:val="standardContextual"/>
        </w:rPr>
        <w:t>Landkreis Osnabrück.</w:t>
      </w:r>
      <w:r w:rsidRPr="00445644">
        <w:rPr>
          <w:rFonts w:ascii="Arial" w:eastAsia="Aptos" w:hAnsi="Arial" w:cs="Arial"/>
          <w:kern w:val="2"/>
          <w14:ligatures w14:val="standardContextual"/>
        </w:rPr>
        <w:t xml:space="preserve"> Am 21. und 22. Februar schwirren wieder viele große und kleine Helfer im Landkreis Osnabrück aus, um die Umwelt von achtlos weggeworfenem Müll zu befreien. </w:t>
      </w:r>
    </w:p>
    <w:p w14:paraId="3FDB1A98" w14:textId="77777777" w:rsidR="005F700D" w:rsidRPr="00445644" w:rsidRDefault="005F700D" w:rsidP="005F700D">
      <w:pPr>
        <w:spacing w:after="160" w:line="278" w:lineRule="auto"/>
        <w:rPr>
          <w:rFonts w:ascii="Arial" w:eastAsia="Aptos" w:hAnsi="Arial" w:cs="Arial"/>
          <w:kern w:val="2"/>
          <w14:ligatures w14:val="standardContextual"/>
        </w:rPr>
      </w:pPr>
      <w:r w:rsidRPr="00445644">
        <w:rPr>
          <w:rFonts w:ascii="Arial" w:eastAsia="Aptos" w:hAnsi="Arial" w:cs="Arial"/>
          <w:kern w:val="2"/>
          <w14:ligatures w14:val="standardContextual"/>
        </w:rPr>
        <w:t xml:space="preserve">Freiwillige, die am AWIGO-Abfallsammelwochenende teilnehmen möchten, können sich noch bis Sonntag, 09. Februar über das Formular auf www.awigo.de/umweltaktion registrieren. </w:t>
      </w:r>
    </w:p>
    <w:p w14:paraId="539808DE" w14:textId="77777777" w:rsidR="005F700D" w:rsidRPr="00445644" w:rsidRDefault="005F700D" w:rsidP="005F700D">
      <w:pPr>
        <w:spacing w:after="160" w:line="278" w:lineRule="auto"/>
        <w:rPr>
          <w:rFonts w:ascii="Arial" w:eastAsia="Aptos" w:hAnsi="Arial" w:cs="Arial"/>
          <w:kern w:val="2"/>
          <w14:ligatures w14:val="standardContextual"/>
        </w:rPr>
      </w:pPr>
      <w:r w:rsidRPr="00445644">
        <w:rPr>
          <w:rFonts w:ascii="Arial" w:eastAsia="Aptos" w:hAnsi="Arial" w:cs="Arial"/>
          <w:kern w:val="2"/>
          <w14:ligatures w14:val="standardContextual"/>
        </w:rPr>
        <w:t xml:space="preserve">„Wir freuen uns, dass sich bereits mehrere tausend Freiwillige bei der AWIGO für das mittlerweile 22. Abfallsammelwochenende angemeldet haben. Aber, jede helfende Hand ist wichtig und deshalb dazu eingeladen, sich jetzt noch schnell anzumelden!“, so Paul Konerding, Mitarbeiter der Unternehmenskommunikation bei der AWIGO </w:t>
      </w:r>
    </w:p>
    <w:p w14:paraId="0A9909B7" w14:textId="77777777" w:rsidR="005F700D" w:rsidRPr="00445644" w:rsidRDefault="005F700D" w:rsidP="005F700D">
      <w:pPr>
        <w:spacing w:after="160" w:line="278" w:lineRule="auto"/>
        <w:rPr>
          <w:rFonts w:ascii="Arial" w:eastAsia="Aptos" w:hAnsi="Arial" w:cs="Arial"/>
          <w:kern w:val="2"/>
          <w14:ligatures w14:val="standardContextual"/>
        </w:rPr>
      </w:pPr>
      <w:r w:rsidRPr="00445644">
        <w:rPr>
          <w:rFonts w:ascii="Arial" w:eastAsia="Aptos" w:hAnsi="Arial" w:cs="Arial"/>
          <w:kern w:val="2"/>
          <w14:ligatures w14:val="standardContextual"/>
        </w:rPr>
        <w:t>Darum geht es beim Abfallsammelwochenende: Gemeinsam sollen öffentliche Flächen wie Spielplätze, Parks oder Waldwege im Landkreis Osnabrück gründlich von achtlos weggeworfenen Abfällen befreit werden. Egal ob große Gruppen oder Institutionen wie Städte, Gemeinden, Schulen, Vereine und Verbände oder auch Einzelpersonen und Familien – die AWIGO unterstützt gern alle fleißigen Sammler aus dem Osnabrücker Land. Angemeldeten Teilnehmenden werden kostenlos Warnwesten, Abfallsäcke und ggf. Container zur Verfügung gestellt. Und natürlich kümmert sich die Abfallwirtschaftsgesellschaft des Landkreises um die fachgerechte Entsorgung der eingesammelten Abfälle.</w:t>
      </w:r>
    </w:p>
    <w:p w14:paraId="2C165586" w14:textId="77777777" w:rsidR="005F700D" w:rsidRPr="00445644" w:rsidRDefault="005F700D" w:rsidP="005F700D">
      <w:pPr>
        <w:spacing w:after="160" w:line="278" w:lineRule="auto"/>
        <w:jc w:val="both"/>
        <w:rPr>
          <w:rFonts w:ascii="Arial" w:eastAsia="Aptos" w:hAnsi="Arial" w:cs="Arial"/>
          <w:b/>
          <w:bCs/>
          <w:kern w:val="2"/>
          <w14:ligatures w14:val="standardContextual"/>
        </w:rPr>
      </w:pPr>
      <w:r w:rsidRPr="00445644">
        <w:rPr>
          <w:rFonts w:ascii="Arial" w:eastAsia="Aptos" w:hAnsi="Arial" w:cs="Arial"/>
          <w:b/>
          <w:bCs/>
          <w:kern w:val="2"/>
          <w14:ligatures w14:val="standardContextual"/>
        </w:rPr>
        <w:t>Müllchampion werden und gewinnen</w:t>
      </w:r>
    </w:p>
    <w:p w14:paraId="6FDBB750" w14:textId="77777777" w:rsidR="005F700D" w:rsidRPr="00445644" w:rsidRDefault="005F700D" w:rsidP="005F700D">
      <w:pPr>
        <w:spacing w:after="160" w:line="278" w:lineRule="auto"/>
        <w:jc w:val="both"/>
        <w:rPr>
          <w:rFonts w:ascii="Arial" w:eastAsia="Aptos" w:hAnsi="Arial" w:cs="Arial"/>
          <w:kern w:val="2"/>
          <w14:ligatures w14:val="standardContextual"/>
        </w:rPr>
      </w:pPr>
      <w:r w:rsidRPr="00445644">
        <w:rPr>
          <w:rFonts w:ascii="Arial" w:eastAsia="Aptos" w:hAnsi="Arial" w:cs="Arial"/>
          <w:kern w:val="2"/>
          <w14:ligatures w14:val="standardContextual"/>
        </w:rPr>
        <w:t xml:space="preserve">Alle angemeldeten Teilnehmenden haben die Chance, sich einen 100-Euro-Supermarktgutschein und den ehrenvollen Titel des Müll-Champions 2025 zu sichern. </w:t>
      </w:r>
    </w:p>
    <w:p w14:paraId="5B147CC2" w14:textId="77777777" w:rsidR="005F700D" w:rsidRPr="00445644" w:rsidRDefault="005F700D" w:rsidP="005F700D">
      <w:pPr>
        <w:spacing w:after="160" w:line="278" w:lineRule="auto"/>
        <w:jc w:val="both"/>
        <w:rPr>
          <w:rFonts w:ascii="Arial" w:eastAsia="Aptos" w:hAnsi="Arial" w:cs="Arial"/>
          <w:kern w:val="2"/>
          <w14:ligatures w14:val="standardContextual"/>
        </w:rPr>
      </w:pPr>
      <w:r w:rsidRPr="00445644">
        <w:rPr>
          <w:rFonts w:ascii="Arial" w:eastAsia="Aptos" w:hAnsi="Arial" w:cs="Arial"/>
          <w:kern w:val="2"/>
          <w14:ligatures w14:val="standardContextual"/>
        </w:rPr>
        <w:t>Wer mitmachen will, macht ein Foto vom gemeinsamen Müllsammeln und den gesammelten Abfällen, markiert die AWIGO in den sozialen Medien (@awigo.umweltdienstleister) oder sendet das Foto per Mail an uk@awigo.de. Ob mit oder ohne Personen darauf, ist egal.</w:t>
      </w:r>
    </w:p>
    <w:p w14:paraId="3C0312B1" w14:textId="77777777" w:rsidR="005F700D" w:rsidRPr="00445644" w:rsidRDefault="005F700D" w:rsidP="005F700D">
      <w:pPr>
        <w:spacing w:after="160" w:line="278" w:lineRule="auto"/>
        <w:jc w:val="both"/>
        <w:rPr>
          <w:rFonts w:ascii="Arial" w:eastAsia="Aptos" w:hAnsi="Arial" w:cs="Arial"/>
          <w:b/>
          <w:bCs/>
          <w:kern w:val="2"/>
          <w14:ligatures w14:val="standardContextual"/>
        </w:rPr>
      </w:pPr>
      <w:r w:rsidRPr="00445644">
        <w:rPr>
          <w:rFonts w:ascii="Arial" w:eastAsia="Aptos" w:hAnsi="Arial" w:cs="Arial"/>
          <w:b/>
          <w:bCs/>
          <w:kern w:val="2"/>
          <w14:ligatures w14:val="standardContextual"/>
        </w:rPr>
        <w:t>Extra-Gewinnchancen für Kindergärten und Schulklassen</w:t>
      </w:r>
    </w:p>
    <w:p w14:paraId="5CF0DF93" w14:textId="77777777" w:rsidR="005F700D" w:rsidRPr="00445644" w:rsidRDefault="005F700D" w:rsidP="005F700D">
      <w:pPr>
        <w:spacing w:after="160" w:line="278" w:lineRule="auto"/>
        <w:jc w:val="both"/>
        <w:rPr>
          <w:rFonts w:ascii="Arial" w:eastAsia="Aptos" w:hAnsi="Arial" w:cs="Arial"/>
          <w:kern w:val="2"/>
          <w14:ligatures w14:val="standardContextual"/>
        </w:rPr>
      </w:pPr>
      <w:r w:rsidRPr="00445644">
        <w:rPr>
          <w:rFonts w:ascii="Arial" w:eastAsia="Aptos" w:hAnsi="Arial" w:cs="Arial"/>
          <w:kern w:val="2"/>
          <w14:ligatures w14:val="standardContextual"/>
        </w:rPr>
        <w:t xml:space="preserve">Die jüngsten Sammelnden können mit etwas Glück sogar zusätzlich gewinnen: Unter allen teilnehmenden Kindergärten aus dem Landkreis wird ein Besuch der Müllabfuhr verlost, bei dem die Müllwerker ihr Fahrzeug präsentieren und Fragen zum Tagesgeschäft beantworten. </w:t>
      </w:r>
    </w:p>
    <w:p w14:paraId="1FBDEAFD" w14:textId="77777777" w:rsidR="005F700D" w:rsidRDefault="005F700D" w:rsidP="005F700D">
      <w:pPr>
        <w:spacing w:after="160" w:line="278" w:lineRule="auto"/>
        <w:jc w:val="both"/>
        <w:rPr>
          <w:rFonts w:ascii="Arial" w:eastAsia="Aptos" w:hAnsi="Arial" w:cs="Arial"/>
          <w:kern w:val="2"/>
          <w14:ligatures w14:val="standardContextual"/>
        </w:rPr>
      </w:pPr>
    </w:p>
    <w:p w14:paraId="53ECA48E" w14:textId="77777777" w:rsidR="005F700D" w:rsidRDefault="005F700D" w:rsidP="005F700D">
      <w:pPr>
        <w:spacing w:after="160" w:line="278" w:lineRule="auto"/>
        <w:jc w:val="both"/>
        <w:rPr>
          <w:rFonts w:ascii="Arial" w:eastAsia="Aptos" w:hAnsi="Arial" w:cs="Arial"/>
          <w:kern w:val="2"/>
          <w14:ligatures w14:val="standardContextual"/>
        </w:rPr>
      </w:pPr>
    </w:p>
    <w:p w14:paraId="3871C1B7" w14:textId="77777777" w:rsidR="005F700D" w:rsidRPr="00445644" w:rsidRDefault="005F700D" w:rsidP="005F700D">
      <w:pPr>
        <w:spacing w:after="160" w:line="278" w:lineRule="auto"/>
        <w:jc w:val="both"/>
        <w:rPr>
          <w:rFonts w:ascii="Arial" w:eastAsia="Aptos" w:hAnsi="Arial" w:cs="Arial"/>
          <w:b/>
          <w:bCs/>
          <w:kern w:val="2"/>
          <w14:ligatures w14:val="standardContextual"/>
        </w:rPr>
      </w:pPr>
      <w:r w:rsidRPr="00445644">
        <w:rPr>
          <w:rFonts w:ascii="Arial" w:eastAsia="Aptos" w:hAnsi="Arial" w:cs="Arial"/>
          <w:kern w:val="2"/>
          <w14:ligatures w14:val="standardContextual"/>
        </w:rPr>
        <w:t>Schulklassen der Jahrgänge 1 bis 4 haben hingegen die Chance, eine Ausgabe des AWIGO-Lerntheaters in ihrem Klassenraum zu gewinnen. In dem abwechslungsreichen, 90-minütigen Unterrichtsprogramm üben die Schüler die richtige Abfalltrennung und entdecken, dass Abfälle Wertstoffe sind, die sich unter anderem kreativ zu Musikinstrumenten umbauen lassen.</w:t>
      </w:r>
    </w:p>
    <w:p w14:paraId="7F21530E" w14:textId="77777777" w:rsidR="005F700D" w:rsidRPr="00445644" w:rsidRDefault="005F700D" w:rsidP="005F700D">
      <w:pPr>
        <w:spacing w:after="160" w:line="278" w:lineRule="auto"/>
        <w:rPr>
          <w:rFonts w:ascii="Arial" w:eastAsia="Aptos" w:hAnsi="Arial" w:cs="Arial"/>
          <w:kern w:val="2"/>
          <w14:ligatures w14:val="standardContextual"/>
        </w:rPr>
      </w:pPr>
    </w:p>
    <w:p w14:paraId="3C7C4E86" w14:textId="77777777" w:rsidR="005F700D" w:rsidRPr="00445644" w:rsidRDefault="005F700D" w:rsidP="005F700D">
      <w:pPr>
        <w:spacing w:after="160" w:line="278" w:lineRule="auto"/>
        <w:rPr>
          <w:rFonts w:ascii="Arial" w:eastAsia="Aptos" w:hAnsi="Arial" w:cs="Arial"/>
          <w:kern w:val="2"/>
          <w14:ligatures w14:val="standardContextual"/>
        </w:rPr>
      </w:pPr>
      <w:r w:rsidRPr="00445644">
        <w:rPr>
          <w:rFonts w:ascii="Arial" w:eastAsia="Aptos" w:hAnsi="Arial" w:cs="Arial"/>
          <w:kern w:val="2"/>
          <w14:ligatures w14:val="standardContextual"/>
        </w:rPr>
        <w:t xml:space="preserve">Für Rückfragen steht das </w:t>
      </w:r>
      <w:r>
        <w:rPr>
          <w:rFonts w:ascii="Arial" w:eastAsia="Aptos" w:hAnsi="Arial" w:cs="Arial"/>
          <w:kern w:val="2"/>
          <w14:ligatures w14:val="standardContextual"/>
        </w:rPr>
        <w:t>AWIGO-</w:t>
      </w:r>
      <w:r w:rsidRPr="00445644">
        <w:rPr>
          <w:rFonts w:ascii="Arial" w:eastAsia="Aptos" w:hAnsi="Arial" w:cs="Arial"/>
          <w:kern w:val="2"/>
          <w14:ligatures w14:val="standardContextual"/>
        </w:rPr>
        <w:t>Service</w:t>
      </w:r>
      <w:r>
        <w:rPr>
          <w:rFonts w:ascii="Arial" w:eastAsia="Aptos" w:hAnsi="Arial" w:cs="Arial"/>
          <w:kern w:val="2"/>
          <w14:ligatures w14:val="standardContextual"/>
        </w:rPr>
        <w:t>-</w:t>
      </w:r>
      <w:r w:rsidRPr="00445644">
        <w:rPr>
          <w:rFonts w:ascii="Arial" w:eastAsia="Aptos" w:hAnsi="Arial" w:cs="Arial"/>
          <w:kern w:val="2"/>
          <w14:ligatures w14:val="standardContextual"/>
        </w:rPr>
        <w:t>Center unter der Telefonnummer (0 54 01) 36 55 55 gerne zur Verfügung.</w:t>
      </w:r>
    </w:p>
    <w:p w14:paraId="07DD5010" w14:textId="77777777" w:rsidR="005F700D" w:rsidRPr="00445644" w:rsidRDefault="005F700D" w:rsidP="005F700D">
      <w:pPr>
        <w:spacing w:after="160" w:line="278" w:lineRule="auto"/>
        <w:rPr>
          <w:rFonts w:ascii="Arial" w:eastAsia="Aptos" w:hAnsi="Arial" w:cs="Arial"/>
          <w:kern w:val="2"/>
          <w14:ligatures w14:val="standardContextual"/>
        </w:rPr>
      </w:pPr>
    </w:p>
    <w:p w14:paraId="50552012" w14:textId="34480E5D" w:rsidR="005F700D" w:rsidRPr="00445644" w:rsidRDefault="005F700D" w:rsidP="005F700D">
      <w:pPr>
        <w:spacing w:after="160" w:line="278" w:lineRule="auto"/>
        <w:rPr>
          <w:rFonts w:ascii="Arial" w:eastAsia="Aptos" w:hAnsi="Arial" w:cs="Arial"/>
          <w:kern w:val="2"/>
          <w14:ligatures w14:val="standardContextual"/>
        </w:rPr>
      </w:pPr>
      <w:r w:rsidRPr="00445644">
        <w:rPr>
          <w:rFonts w:ascii="Arial" w:eastAsia="Aptos" w:hAnsi="Arial" w:cs="Arial"/>
          <w:b/>
          <w:bCs/>
          <w:kern w:val="2"/>
          <w14:ligatures w14:val="standardContextual"/>
        </w:rPr>
        <w:t>Bildunterschrift:</w:t>
      </w:r>
      <w:r w:rsidRPr="00445644">
        <w:rPr>
          <w:rFonts w:ascii="Arial" w:eastAsia="Aptos" w:hAnsi="Arial" w:cs="Arial"/>
          <w:kern w:val="2"/>
          <w14:ligatures w14:val="standardContextual"/>
        </w:rPr>
        <w:t xml:space="preserve"> Nur noch wenige Tage: Anmeldeschluss für das AWIGO-Abfallsammelwochenende </w:t>
      </w:r>
      <w:r w:rsidR="00946EB7">
        <w:rPr>
          <w:rFonts w:ascii="Arial" w:eastAsia="Aptos" w:hAnsi="Arial" w:cs="Arial"/>
          <w:kern w:val="2"/>
          <w14:ligatures w14:val="standardContextual"/>
        </w:rPr>
        <w:t xml:space="preserve">ist </w:t>
      </w:r>
      <w:r w:rsidR="00672C52">
        <w:rPr>
          <w:rFonts w:ascii="Arial" w:eastAsia="Aptos" w:hAnsi="Arial" w:cs="Arial"/>
          <w:kern w:val="2"/>
          <w14:ligatures w14:val="standardContextual"/>
        </w:rPr>
        <w:t>am</w:t>
      </w:r>
      <w:r w:rsidRPr="00445644">
        <w:rPr>
          <w:rFonts w:ascii="Arial" w:eastAsia="Aptos" w:hAnsi="Arial" w:cs="Arial"/>
          <w:kern w:val="2"/>
          <w14:ligatures w14:val="standardContextual"/>
        </w:rPr>
        <w:t xml:space="preserve"> </w:t>
      </w:r>
      <w:r>
        <w:rPr>
          <w:rFonts w:ascii="Arial" w:eastAsia="Aptos" w:hAnsi="Arial" w:cs="Arial"/>
          <w:kern w:val="2"/>
          <w14:ligatures w14:val="standardContextual"/>
        </w:rPr>
        <w:t>0</w:t>
      </w:r>
      <w:r w:rsidRPr="00445644">
        <w:rPr>
          <w:rFonts w:ascii="Arial" w:eastAsia="Aptos" w:hAnsi="Arial" w:cs="Arial"/>
          <w:kern w:val="2"/>
          <w14:ligatures w14:val="standardContextual"/>
        </w:rPr>
        <w:t>9. Februar 2025/Foto: Tia Reichelt/AWIGO</w:t>
      </w:r>
    </w:p>
    <w:p w14:paraId="6CBC3D76" w14:textId="77777777" w:rsidR="005F700D" w:rsidRDefault="005F700D" w:rsidP="005F700D">
      <w:pPr>
        <w:rPr>
          <w:rFonts w:ascii="Arial" w:hAnsi="Arial" w:cs="Arial"/>
          <w:bCs/>
          <w:sz w:val="16"/>
          <w:szCs w:val="16"/>
        </w:rPr>
      </w:pPr>
    </w:p>
    <w:p w14:paraId="121D0699" w14:textId="77777777" w:rsidR="0008413C" w:rsidRDefault="0008413C" w:rsidP="0008413C">
      <w:pPr>
        <w:rPr>
          <w:rFonts w:ascii="Arial" w:hAnsi="Arial" w:cs="Arial"/>
          <w:bCs/>
          <w:sz w:val="16"/>
          <w:szCs w:val="16"/>
        </w:rPr>
      </w:pPr>
    </w:p>
    <w:p w14:paraId="7E92CD55" w14:textId="77777777" w:rsidR="0008413C" w:rsidRDefault="0008413C" w:rsidP="0008413C">
      <w:pPr>
        <w:rPr>
          <w:rFonts w:ascii="Arial" w:hAnsi="Arial" w:cs="Arial"/>
          <w:bCs/>
          <w:sz w:val="16"/>
          <w:szCs w:val="16"/>
        </w:rPr>
      </w:pPr>
    </w:p>
    <w:p w14:paraId="60DC2718" w14:textId="77777777" w:rsidR="0008413C" w:rsidRDefault="0008413C" w:rsidP="0008413C">
      <w:pPr>
        <w:rPr>
          <w:rFonts w:ascii="Arial" w:hAnsi="Arial" w:cs="Arial"/>
          <w:bCs/>
          <w:sz w:val="16"/>
          <w:szCs w:val="16"/>
        </w:rPr>
      </w:pPr>
    </w:p>
    <w:p w14:paraId="78D4AF3D" w14:textId="538198EA"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1253AA1A" w14:textId="77777777" w:rsidR="0008413C" w:rsidRPr="00554C35" w:rsidRDefault="0008413C" w:rsidP="0008413C">
      <w:pPr>
        <w:jc w:val="both"/>
        <w:rPr>
          <w:rFonts w:ascii="Arial" w:hAnsi="Arial" w:cs="Arial"/>
          <w:bCs/>
          <w:sz w:val="16"/>
          <w:szCs w:val="16"/>
        </w:rPr>
      </w:pP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6CD9A" w14:textId="77777777" w:rsidR="00FD1108" w:rsidRDefault="00FD1108" w:rsidP="009175E9">
      <w:pPr>
        <w:spacing w:after="0" w:line="240" w:lineRule="auto"/>
      </w:pPr>
      <w:r>
        <w:separator/>
      </w:r>
    </w:p>
  </w:endnote>
  <w:endnote w:type="continuationSeparator" w:id="0">
    <w:p w14:paraId="55B1EA00" w14:textId="77777777" w:rsidR="00FD1108" w:rsidRDefault="00FD1108"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DBB27" w14:textId="77777777" w:rsidR="00FD1108" w:rsidRDefault="00FD1108" w:rsidP="009175E9">
      <w:pPr>
        <w:spacing w:after="0" w:line="240" w:lineRule="auto"/>
      </w:pPr>
      <w:r>
        <w:rPr>
          <w:noProof/>
          <w:lang w:eastAsia="de-DE"/>
        </w:rPr>
        <w:drawing>
          <wp:inline distT="0" distB="0" distL="0" distR="0" wp14:anchorId="0DE19519" wp14:editId="22218FF7">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219F2067" w14:textId="77777777" w:rsidR="00FD1108" w:rsidRDefault="00FD1108"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4ACC291C" w:rsidR="0008413C" w:rsidRDefault="005F700D" w:rsidP="0008413C">
                          <w:pPr>
                            <w:pStyle w:val="Kopfzeile"/>
                            <w:rPr>
                              <w:rFonts w:ascii="Arial" w:hAnsi="Arial" w:cs="Arial"/>
                              <w:sz w:val="20"/>
                              <w:szCs w:val="20"/>
                            </w:rPr>
                          </w:pPr>
                          <w:r>
                            <w:rPr>
                              <w:rFonts w:ascii="Arial" w:hAnsi="Arial" w:cs="Arial"/>
                              <w:sz w:val="20"/>
                              <w:szCs w:val="20"/>
                            </w:rPr>
                            <w:t>Dienstag, 4. Februar</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4ACC291C" w:rsidR="0008413C" w:rsidRDefault="005F700D" w:rsidP="0008413C">
                    <w:pPr>
                      <w:pStyle w:val="Kopfzeile"/>
                      <w:rPr>
                        <w:rFonts w:ascii="Arial" w:hAnsi="Arial" w:cs="Arial"/>
                        <w:sz w:val="20"/>
                        <w:szCs w:val="20"/>
                      </w:rPr>
                    </w:pPr>
                    <w:r>
                      <w:rPr>
                        <w:rFonts w:ascii="Arial" w:hAnsi="Arial" w:cs="Arial"/>
                        <w:sz w:val="20"/>
                        <w:szCs w:val="20"/>
                      </w:rPr>
                      <w:t>Dienstag, 4. Februar</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1F7442"/>
    <w:rsid w:val="00207F3A"/>
    <w:rsid w:val="002131D0"/>
    <w:rsid w:val="00260C73"/>
    <w:rsid w:val="002622AB"/>
    <w:rsid w:val="002730B0"/>
    <w:rsid w:val="00286E8D"/>
    <w:rsid w:val="002A1897"/>
    <w:rsid w:val="00324D99"/>
    <w:rsid w:val="003C1A8B"/>
    <w:rsid w:val="003C7EE6"/>
    <w:rsid w:val="003D41A0"/>
    <w:rsid w:val="003E5E20"/>
    <w:rsid w:val="00442AC1"/>
    <w:rsid w:val="00450137"/>
    <w:rsid w:val="004727B5"/>
    <w:rsid w:val="004818C0"/>
    <w:rsid w:val="004E16AE"/>
    <w:rsid w:val="004E4D9B"/>
    <w:rsid w:val="00532B44"/>
    <w:rsid w:val="00533CCF"/>
    <w:rsid w:val="005549C5"/>
    <w:rsid w:val="005A4160"/>
    <w:rsid w:val="005E5D20"/>
    <w:rsid w:val="005F1D53"/>
    <w:rsid w:val="005F700D"/>
    <w:rsid w:val="0061520A"/>
    <w:rsid w:val="006241C9"/>
    <w:rsid w:val="006411FF"/>
    <w:rsid w:val="00672C52"/>
    <w:rsid w:val="006843D3"/>
    <w:rsid w:val="006874B2"/>
    <w:rsid w:val="006B08FE"/>
    <w:rsid w:val="006B142B"/>
    <w:rsid w:val="006C310A"/>
    <w:rsid w:val="006C3F16"/>
    <w:rsid w:val="006C7660"/>
    <w:rsid w:val="006D174A"/>
    <w:rsid w:val="00723896"/>
    <w:rsid w:val="00732779"/>
    <w:rsid w:val="00736E41"/>
    <w:rsid w:val="007821B2"/>
    <w:rsid w:val="00787714"/>
    <w:rsid w:val="007A2202"/>
    <w:rsid w:val="007B46FE"/>
    <w:rsid w:val="007B64DF"/>
    <w:rsid w:val="007E2B1C"/>
    <w:rsid w:val="007E5052"/>
    <w:rsid w:val="007E7280"/>
    <w:rsid w:val="008536C7"/>
    <w:rsid w:val="008576EE"/>
    <w:rsid w:val="00867027"/>
    <w:rsid w:val="00872811"/>
    <w:rsid w:val="00880AAE"/>
    <w:rsid w:val="008828DC"/>
    <w:rsid w:val="00891B2F"/>
    <w:rsid w:val="008A4C5E"/>
    <w:rsid w:val="008B5B44"/>
    <w:rsid w:val="00904AAB"/>
    <w:rsid w:val="009175E9"/>
    <w:rsid w:val="00946EB7"/>
    <w:rsid w:val="00995F79"/>
    <w:rsid w:val="0099753E"/>
    <w:rsid w:val="009A17F6"/>
    <w:rsid w:val="009A25B1"/>
    <w:rsid w:val="009A5CA0"/>
    <w:rsid w:val="009B31A1"/>
    <w:rsid w:val="009C015E"/>
    <w:rsid w:val="009C0FC6"/>
    <w:rsid w:val="00A230F2"/>
    <w:rsid w:val="00A73845"/>
    <w:rsid w:val="00A7526C"/>
    <w:rsid w:val="00A90C2B"/>
    <w:rsid w:val="00AB20A0"/>
    <w:rsid w:val="00AE1DCC"/>
    <w:rsid w:val="00B05AE5"/>
    <w:rsid w:val="00B31C77"/>
    <w:rsid w:val="00B35234"/>
    <w:rsid w:val="00B40A3D"/>
    <w:rsid w:val="00B71B72"/>
    <w:rsid w:val="00BA6BAE"/>
    <w:rsid w:val="00BD6E9D"/>
    <w:rsid w:val="00BF0423"/>
    <w:rsid w:val="00BF61B2"/>
    <w:rsid w:val="00C13872"/>
    <w:rsid w:val="00C275D2"/>
    <w:rsid w:val="00CB6CCA"/>
    <w:rsid w:val="00CB7D7B"/>
    <w:rsid w:val="00CE63EE"/>
    <w:rsid w:val="00D248D1"/>
    <w:rsid w:val="00D6403D"/>
    <w:rsid w:val="00D80E06"/>
    <w:rsid w:val="00D9225D"/>
    <w:rsid w:val="00DC6448"/>
    <w:rsid w:val="00DD471E"/>
    <w:rsid w:val="00DF5368"/>
    <w:rsid w:val="00DF7204"/>
    <w:rsid w:val="00E02938"/>
    <w:rsid w:val="00E27A41"/>
    <w:rsid w:val="00E408FB"/>
    <w:rsid w:val="00E51607"/>
    <w:rsid w:val="00E91FDB"/>
    <w:rsid w:val="00EA2052"/>
    <w:rsid w:val="00EB7187"/>
    <w:rsid w:val="00F32F5C"/>
    <w:rsid w:val="00F50A4D"/>
    <w:rsid w:val="00F56B16"/>
    <w:rsid w:val="00F879FB"/>
    <w:rsid w:val="00FA4FEA"/>
    <w:rsid w:val="00FA5E9B"/>
    <w:rsid w:val="00FD1108"/>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3332</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25</cp:revision>
  <cp:lastPrinted>2024-03-28T08:03:00Z</cp:lastPrinted>
  <dcterms:created xsi:type="dcterms:W3CDTF">2024-12-16T07:24:00Z</dcterms:created>
  <dcterms:modified xsi:type="dcterms:W3CDTF">2025-02-04T11:00:00Z</dcterms:modified>
</cp:coreProperties>
</file>